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77777777" w:rsidR="00DB4F41" w:rsidRPr="00195F31" w:rsidRDefault="00C6270D" w:rsidP="00B475DD">
            <w:pPr>
              <w:pStyle w:val="Label"/>
              <w:rPr>
                <w:rFonts w:ascii="Arial" w:hAnsi="Arial" w:cs="Arial"/>
                <w:sz w:val="18"/>
              </w:rPr>
            </w:pPr>
            <w:bookmarkStart w:id="0" w:name="_GoBack"/>
            <w:bookmarkEnd w:id="0"/>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219D5823" w14:textId="490EA7C2" w:rsidR="00DB4F41" w:rsidRPr="00195F31" w:rsidRDefault="0041390D" w:rsidP="00516A0F">
            <w:pPr>
              <w:rPr>
                <w:rFonts w:ascii="Arial" w:hAnsi="Arial" w:cs="Arial"/>
                <w:sz w:val="18"/>
              </w:rPr>
            </w:pPr>
            <w:r>
              <w:rPr>
                <w:rFonts w:ascii="Arial" w:hAnsi="Arial" w:cs="Arial"/>
                <w:sz w:val="18"/>
              </w:rPr>
              <w:t>AmeriCorps Member</w:t>
            </w:r>
            <w:r w:rsidR="00194940">
              <w:rPr>
                <w:rFonts w:ascii="Arial" w:hAnsi="Arial" w:cs="Arial"/>
                <w:sz w:val="18"/>
              </w:rPr>
              <w:t xml:space="preserve"> – T-BIZ Coordinator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044EBB6E" w:rsidR="00DB4F41" w:rsidRPr="00195F31" w:rsidRDefault="00194940" w:rsidP="00516A0F">
            <w:pPr>
              <w:rPr>
                <w:rFonts w:ascii="Arial" w:hAnsi="Arial" w:cs="Arial"/>
                <w:sz w:val="18"/>
              </w:rPr>
            </w:pPr>
            <w:r>
              <w:rPr>
                <w:rFonts w:ascii="Arial" w:hAnsi="Arial" w:cs="Arial"/>
                <w:sz w:val="18"/>
              </w:rPr>
              <w:t>Regional Engagement Center</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4943F0E6" w:rsidR="00DB4F41" w:rsidRPr="00195F31" w:rsidRDefault="00194940" w:rsidP="00516A0F">
            <w:pPr>
              <w:rPr>
                <w:rFonts w:ascii="Arial" w:hAnsi="Arial" w:cs="Arial"/>
                <w:sz w:val="18"/>
              </w:rPr>
            </w:pPr>
            <w:r>
              <w:rPr>
                <w:rFonts w:ascii="Arial" w:hAnsi="Arial" w:cs="Arial"/>
                <w:sz w:val="18"/>
              </w:rPr>
              <w:t>11/19/19</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511BEE2A" w:rsidR="00CB5972" w:rsidRPr="00195F31" w:rsidRDefault="00194940" w:rsidP="00516A0F">
            <w:pPr>
              <w:rPr>
                <w:rFonts w:ascii="Arial" w:hAnsi="Arial" w:cs="Arial"/>
                <w:sz w:val="18"/>
              </w:rPr>
            </w:pPr>
            <w:r>
              <w:rPr>
                <w:rFonts w:ascii="Arial" w:hAnsi="Arial" w:cs="Arial"/>
                <w:sz w:val="18"/>
              </w:rPr>
              <w:t>429 8</w:t>
            </w:r>
            <w:r w:rsidRPr="00194940">
              <w:rPr>
                <w:rFonts w:ascii="Arial" w:hAnsi="Arial" w:cs="Arial"/>
                <w:sz w:val="18"/>
                <w:vertAlign w:val="superscript"/>
              </w:rPr>
              <w:t>th</w:t>
            </w:r>
            <w:r>
              <w:rPr>
                <w:rFonts w:ascii="Arial" w:hAnsi="Arial" w:cs="Arial"/>
                <w:sz w:val="18"/>
              </w:rPr>
              <w:t xml:space="preserve"> St.  Selinsgrove, PA 17870</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13348806" w:rsidR="00DB4F41" w:rsidRPr="00195F31" w:rsidRDefault="00194940" w:rsidP="00516A0F">
            <w:pPr>
              <w:rPr>
                <w:rFonts w:ascii="Arial" w:hAnsi="Arial" w:cs="Arial"/>
                <w:sz w:val="18"/>
              </w:rPr>
            </w:pPr>
            <w:r>
              <w:rPr>
                <w:rFonts w:ascii="Arial" w:hAnsi="Arial" w:cs="Arial"/>
                <w:sz w:val="18"/>
              </w:rPr>
              <w:t>Minimal</w:t>
            </w:r>
          </w:p>
        </w:tc>
      </w:tr>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46F68374" w:rsidR="00DB4F41" w:rsidRDefault="0092259D" w:rsidP="00516A0F">
            <w:pPr>
              <w:rPr>
                <w:rFonts w:ascii="Arial" w:hAnsi="Arial" w:cs="Arial"/>
                <w:sz w:val="18"/>
              </w:rPr>
            </w:pPr>
            <w:r>
              <w:rPr>
                <w:rFonts w:ascii="Arial" w:hAnsi="Arial" w:cs="Arial"/>
                <w:sz w:val="18"/>
              </w:rPr>
              <w:t>Living Stipend - $</w:t>
            </w:r>
            <w:r w:rsidR="00785BE6">
              <w:rPr>
                <w:rFonts w:ascii="Arial" w:hAnsi="Arial" w:cs="Arial"/>
                <w:sz w:val="18"/>
              </w:rPr>
              <w:t>7,413.00</w:t>
            </w:r>
          </w:p>
          <w:p w14:paraId="104758EA" w14:textId="5DA2BB41" w:rsidR="0092259D" w:rsidRPr="00195F31" w:rsidRDefault="0092259D" w:rsidP="0093710D">
            <w:pPr>
              <w:rPr>
                <w:rFonts w:ascii="Arial" w:hAnsi="Arial" w:cs="Arial"/>
                <w:sz w:val="18"/>
              </w:rPr>
            </w:pPr>
            <w:r>
              <w:rPr>
                <w:rFonts w:ascii="Arial" w:hAnsi="Arial" w:cs="Arial"/>
                <w:sz w:val="18"/>
              </w:rPr>
              <w:t>Education Award - $</w:t>
            </w:r>
            <w:r w:rsidR="00785BE6">
              <w:rPr>
                <w:rFonts w:ascii="Arial" w:hAnsi="Arial" w:cs="Arial"/>
                <w:sz w:val="18"/>
              </w:rPr>
              <w:t>3,047.50</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61FD86C6" w:rsidR="00DB4F41" w:rsidRPr="00195F31" w:rsidRDefault="00785BE6" w:rsidP="0093710D">
            <w:pPr>
              <w:rPr>
                <w:rFonts w:ascii="Arial" w:hAnsi="Arial" w:cs="Arial"/>
                <w:sz w:val="18"/>
              </w:rPr>
            </w:pPr>
            <w:r>
              <w:rPr>
                <w:rFonts w:ascii="Arial" w:hAnsi="Arial" w:cs="Arial"/>
                <w:sz w:val="18"/>
              </w:rPr>
              <w:t>February</w:t>
            </w:r>
            <w:r w:rsidR="00CB5972">
              <w:rPr>
                <w:rFonts w:ascii="Arial" w:hAnsi="Arial" w:cs="Arial"/>
                <w:sz w:val="18"/>
              </w:rPr>
              <w:t xml:space="preserve"> </w:t>
            </w:r>
            <w:r>
              <w:rPr>
                <w:rFonts w:ascii="Arial" w:hAnsi="Arial" w:cs="Arial"/>
                <w:sz w:val="18"/>
              </w:rPr>
              <w:t>12</w:t>
            </w:r>
            <w:r w:rsidR="0093710D">
              <w:rPr>
                <w:rFonts w:ascii="Arial" w:hAnsi="Arial" w:cs="Arial"/>
                <w:sz w:val="18"/>
              </w:rPr>
              <w:t xml:space="preserve">, </w:t>
            </w:r>
            <w:r w:rsidR="00CB5972">
              <w:rPr>
                <w:rFonts w:ascii="Arial" w:hAnsi="Arial" w:cs="Arial"/>
                <w:sz w:val="18"/>
              </w:rPr>
              <w:t>20</w:t>
            </w:r>
            <w:r>
              <w:rPr>
                <w:rFonts w:ascii="Arial" w:hAnsi="Arial" w:cs="Arial"/>
                <w:sz w:val="18"/>
              </w:rPr>
              <w:t>20</w:t>
            </w:r>
            <w:r w:rsidR="0093710D">
              <w:rPr>
                <w:rFonts w:ascii="Arial" w:hAnsi="Arial" w:cs="Arial"/>
                <w:sz w:val="18"/>
              </w:rPr>
              <w:t xml:space="preserve"> to August 7, 2020</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r>
              <w:rPr>
                <w:rFonts w:ascii="Arial" w:hAnsi="Arial" w:cs="Arial"/>
                <w:sz w:val="18"/>
              </w:rPr>
              <w:t>Host Site Supervisor:</w:t>
            </w:r>
          </w:p>
        </w:tc>
        <w:tc>
          <w:tcPr>
            <w:tcW w:w="3037" w:type="dxa"/>
            <w:gridSpan w:val="2"/>
          </w:tcPr>
          <w:p w14:paraId="4F3228DD" w14:textId="01D3042E" w:rsidR="00937E5D" w:rsidRPr="00195F31" w:rsidRDefault="00194940" w:rsidP="00937E5D">
            <w:pPr>
              <w:rPr>
                <w:rFonts w:ascii="Arial" w:hAnsi="Arial" w:cs="Arial"/>
                <w:sz w:val="18"/>
              </w:rPr>
            </w:pPr>
            <w:r>
              <w:rPr>
                <w:rFonts w:ascii="Arial" w:hAnsi="Arial" w:cs="Arial"/>
                <w:sz w:val="18"/>
              </w:rPr>
              <w:t>Kelly Feiler</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79B78950" w:rsidR="00DB4F41" w:rsidRPr="00195F31" w:rsidRDefault="00194940" w:rsidP="00516A0F">
            <w:pPr>
              <w:rPr>
                <w:rFonts w:ascii="Arial" w:hAnsi="Arial" w:cs="Arial"/>
                <w:sz w:val="18"/>
              </w:rPr>
            </w:pPr>
            <w:r>
              <w:rPr>
                <w:rFonts w:ascii="Arial" w:hAnsi="Arial" w:cs="Arial"/>
                <w:sz w:val="18"/>
              </w:rPr>
              <w:t>Kelly@selinsgroverec.com</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r>
              <w:rPr>
                <w:rFonts w:ascii="Arial" w:hAnsi="Arial" w:cs="Arial"/>
                <w:sz w:val="18"/>
              </w:rPr>
              <w:t>Phone:</w:t>
            </w:r>
          </w:p>
        </w:tc>
        <w:tc>
          <w:tcPr>
            <w:tcW w:w="3037" w:type="dxa"/>
            <w:gridSpan w:val="2"/>
          </w:tcPr>
          <w:p w14:paraId="5F0663DC" w14:textId="02C75407" w:rsidR="00DB4F41" w:rsidRPr="00195F31" w:rsidRDefault="00194940" w:rsidP="00516A0F">
            <w:pPr>
              <w:rPr>
                <w:rFonts w:ascii="Arial" w:hAnsi="Arial" w:cs="Arial"/>
                <w:sz w:val="18"/>
              </w:rPr>
            </w:pPr>
            <w:r>
              <w:rPr>
                <w:rFonts w:ascii="Arial" w:hAnsi="Arial" w:cs="Arial"/>
                <w:sz w:val="18"/>
              </w:rPr>
              <w:t>570-556-9869</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r>
              <w:rPr>
                <w:rFonts w:ascii="Arial" w:hAnsi="Arial" w:cs="Arial"/>
                <w:b w:val="0"/>
                <w:sz w:val="18"/>
              </w:rPr>
              <w:t>Email Dennis Huratiak, CORE Susquehanna AmeriCorps Program Director</w:t>
            </w:r>
          </w:p>
          <w:p w14:paraId="297551CC" w14:textId="77777777" w:rsidR="00C6270D" w:rsidRPr="00195F31" w:rsidRDefault="000642B2" w:rsidP="00C6270D">
            <w:pPr>
              <w:pStyle w:val="Label"/>
              <w:rPr>
                <w:rFonts w:ascii="Arial" w:hAnsi="Arial" w:cs="Arial"/>
                <w:sz w:val="18"/>
              </w:rPr>
            </w:pPr>
            <w:hyperlink r:id="rId7"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77777777" w:rsidR="00C6270D" w:rsidRPr="00195F31" w:rsidRDefault="00C6270D" w:rsidP="00B475DD">
            <w:pPr>
              <w:pStyle w:val="Label"/>
              <w:rPr>
                <w:rFonts w:ascii="Arial" w:hAnsi="Arial" w:cs="Arial"/>
                <w:sz w:val="18"/>
              </w:rPr>
            </w:pPr>
          </w:p>
        </w:tc>
      </w:tr>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600B122F" w14:textId="3CECC807" w:rsidR="000A71E6" w:rsidRPr="00195F31" w:rsidRDefault="00194940" w:rsidP="00516A0F">
            <w:pPr>
              <w:rPr>
                <w:rFonts w:ascii="Arial" w:hAnsi="Arial" w:cs="Arial"/>
                <w:sz w:val="18"/>
              </w:rPr>
            </w:pPr>
            <w:r>
              <w:rPr>
                <w:rFonts w:ascii="Arial" w:hAnsi="Arial" w:cs="Arial"/>
                <w:sz w:val="18"/>
              </w:rPr>
              <w:t xml:space="preserve">T-BIZ Expansion Coordinator will take the REC’s existing kids café and develop pathways for Selinsgrove Borough Recreation use for </w:t>
            </w:r>
            <w:proofErr w:type="gramStart"/>
            <w:r>
              <w:rPr>
                <w:rFonts w:ascii="Arial" w:hAnsi="Arial" w:cs="Arial"/>
                <w:sz w:val="18"/>
              </w:rPr>
              <w:t>year round</w:t>
            </w:r>
            <w:proofErr w:type="gramEnd"/>
            <w:r>
              <w:rPr>
                <w:rFonts w:ascii="Arial" w:hAnsi="Arial" w:cs="Arial"/>
                <w:sz w:val="18"/>
              </w:rPr>
              <w:t xml:space="preserve"> activities.</w:t>
            </w:r>
          </w:p>
          <w:p w14:paraId="1A7AD686" w14:textId="77777777" w:rsidR="00745CA8" w:rsidRPr="00745CA8" w:rsidRDefault="00745CA8" w:rsidP="009D38F5">
            <w:pPr>
              <w:pStyle w:val="BulletedList"/>
              <w:numPr>
                <w:ilvl w:val="0"/>
                <w:numId w:val="0"/>
              </w:numPr>
              <w:ind w:left="720"/>
              <w:rPr>
                <w:rFonts w:ascii="Arial" w:hAnsi="Arial" w:cs="Arial"/>
                <w:sz w:val="18"/>
              </w:rPr>
            </w:pPr>
          </w:p>
        </w:tc>
      </w:tr>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0FF45DD4" w14:textId="61CD7767" w:rsidR="00CE64DF" w:rsidRDefault="00CE64DF" w:rsidP="00C83821">
            <w:pPr>
              <w:pStyle w:val="BulletedList"/>
              <w:numPr>
                <w:ilvl w:val="0"/>
                <w:numId w:val="0"/>
              </w:numPr>
              <w:ind w:left="720" w:hanging="360"/>
            </w:pPr>
            <w:r>
              <w:t>Serve in conjunction with</w:t>
            </w:r>
            <w:r w:rsidR="00194940">
              <w:t xml:space="preserve"> Selinsgrove Borough facilities for development of</w:t>
            </w:r>
            <w:r>
              <w:t xml:space="preserve"> “</w:t>
            </w:r>
            <w:r w:rsidR="00194940">
              <w:t>Little Norway</w:t>
            </w:r>
            <w:r>
              <w:t>”</w:t>
            </w:r>
            <w:r w:rsidR="00194940">
              <w:t xml:space="preserve"> to year round </w:t>
            </w:r>
            <w:r>
              <w:t xml:space="preserve">recreation </w:t>
            </w:r>
            <w:r w:rsidR="00194940">
              <w:t>functioning</w:t>
            </w:r>
            <w:r>
              <w:t xml:space="preserve"> for youth and community members</w:t>
            </w:r>
            <w:r w:rsidR="00194940">
              <w:t xml:space="preserve">.  </w:t>
            </w:r>
          </w:p>
          <w:p w14:paraId="4F57C80E" w14:textId="19098165" w:rsidR="00C83821" w:rsidRDefault="00194940" w:rsidP="00C83821">
            <w:pPr>
              <w:pStyle w:val="BulletedList"/>
              <w:numPr>
                <w:ilvl w:val="0"/>
                <w:numId w:val="0"/>
              </w:numPr>
              <w:ind w:left="720" w:hanging="360"/>
            </w:pPr>
            <w:r>
              <w:t xml:space="preserve"> Volunteer recruitment of youth and community members</w:t>
            </w:r>
            <w:r w:rsidR="00CE64DF">
              <w:t xml:space="preserve"> for help with healthy recreation activities</w:t>
            </w:r>
            <w:r>
              <w:t xml:space="preserve">. </w:t>
            </w:r>
          </w:p>
          <w:p w14:paraId="5041DAA0" w14:textId="77777777" w:rsidR="009D38F5" w:rsidRPr="009D38F5" w:rsidRDefault="009D38F5" w:rsidP="00516A0F">
            <w:pPr>
              <w:rPr>
                <w:rFonts w:ascii="Arial" w:hAnsi="Arial" w:cs="Arial"/>
                <w:b/>
                <w:sz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t xml:space="preserve">Minimum </w:t>
            </w:r>
            <w:proofErr w:type="gramStart"/>
            <w:r>
              <w:rPr>
                <w:rFonts w:ascii="Arial" w:hAnsi="Arial" w:cs="Arial"/>
                <w:sz w:val="18"/>
              </w:rPr>
              <w:t>Qualifications</w:t>
            </w:r>
            <w:r w:rsidR="000435D2">
              <w:rPr>
                <w:rFonts w:ascii="Arial" w:hAnsi="Arial" w:cs="Arial"/>
                <w:sz w:val="18"/>
              </w:rPr>
              <w:t xml:space="preserve"> </w:t>
            </w:r>
            <w:r w:rsidR="001623CB">
              <w:rPr>
                <w:rFonts w:ascii="Arial" w:hAnsi="Arial" w:cs="Arial"/>
                <w:sz w:val="18"/>
              </w:rPr>
              <w:t xml:space="preserve"> (</w:t>
            </w:r>
            <w:proofErr w:type="gramEnd"/>
            <w:r w:rsidR="001623CB">
              <w:rPr>
                <w:rFonts w:ascii="Arial" w:hAnsi="Arial" w:cs="Arial"/>
                <w:sz w:val="18"/>
              </w:rPr>
              <w:t>Academic, Physical or Experience)</w:t>
            </w:r>
          </w:p>
        </w:tc>
      </w:tr>
      <w:tr w:rsidR="00745CA8" w:rsidRPr="00195F31" w14:paraId="4150D82E" w14:textId="77777777" w:rsidTr="00745CA8">
        <w:trPr>
          <w:jc w:val="center"/>
        </w:trPr>
        <w:tc>
          <w:tcPr>
            <w:tcW w:w="9576" w:type="dxa"/>
            <w:gridSpan w:val="7"/>
            <w:shd w:val="clear" w:color="auto" w:fill="auto"/>
          </w:tcPr>
          <w:p w14:paraId="38842A20" w14:textId="6E7E8A06" w:rsidR="00745CA8" w:rsidRDefault="00CE64DF" w:rsidP="00CA2371">
            <w:pPr>
              <w:numPr>
                <w:ilvl w:val="0"/>
                <w:numId w:val="5"/>
              </w:numPr>
              <w:spacing w:before="0" w:after="0"/>
              <w:rPr>
                <w:rFonts w:ascii="Arial" w:hAnsi="Arial" w:cs="Arial"/>
                <w:sz w:val="18"/>
              </w:rPr>
            </w:pPr>
            <w:r>
              <w:rPr>
                <w:rFonts w:ascii="Arial" w:hAnsi="Arial" w:cs="Arial"/>
                <w:sz w:val="18"/>
              </w:rPr>
              <w:t>Bachelor’s Degree preferred, computer skills for outreach, good verbal communication.</w:t>
            </w:r>
          </w:p>
        </w:tc>
      </w:tr>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0AB68894" w14:textId="6A4799F0" w:rsidR="009D38F5" w:rsidRDefault="009D38F5" w:rsidP="00C83821">
            <w:pPr>
              <w:pStyle w:val="BulletedList"/>
              <w:numPr>
                <w:ilvl w:val="0"/>
                <w:numId w:val="0"/>
              </w:numPr>
              <w:ind w:left="720"/>
              <w:rPr>
                <w:rFonts w:ascii="Arial" w:hAnsi="Arial" w:cs="Arial"/>
                <w:sz w:val="18"/>
              </w:rPr>
            </w:pPr>
          </w:p>
          <w:p w14:paraId="17A25143" w14:textId="6B49ABA8" w:rsidR="009D38F5" w:rsidRDefault="00CE64DF" w:rsidP="009D38F5">
            <w:pPr>
              <w:pStyle w:val="BulletedList"/>
              <w:numPr>
                <w:ilvl w:val="0"/>
                <w:numId w:val="0"/>
              </w:numPr>
              <w:rPr>
                <w:rFonts w:ascii="Arial" w:hAnsi="Arial" w:cs="Arial"/>
                <w:b/>
                <w:sz w:val="18"/>
              </w:rPr>
            </w:pPr>
            <w:r>
              <w:rPr>
                <w:rFonts w:ascii="Arial" w:hAnsi="Arial" w:cs="Arial"/>
                <w:b/>
                <w:sz w:val="18"/>
              </w:rPr>
              <w:t>35 hours per week, schedule may vary depending upon meetings. Includes late afternoons.</w:t>
            </w:r>
          </w:p>
        </w:tc>
      </w:tr>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0642B2"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0642B2"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r>
              <w:rPr>
                <w:rFonts w:ascii="Arial" w:hAnsi="Arial" w:cs="Arial"/>
                <w:sz w:val="18"/>
              </w:rPr>
              <w:lastRenderedPageBreak/>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tbl>
    <w:p w14:paraId="1E7E5D56" w14:textId="77777777" w:rsidR="00AB61D2" w:rsidRDefault="00AB61D2" w:rsidP="00411EF8">
      <w:pPr>
        <w:jc w:val="center"/>
        <w:rPr>
          <w:rFonts w:ascii="Arial" w:hAnsi="Arial" w:cs="Arial"/>
          <w:b/>
          <w:sz w:val="24"/>
          <w:szCs w:val="24"/>
        </w:rPr>
      </w:pPr>
    </w:p>
    <w:p w14:paraId="2D0D3D67" w14:textId="77777777" w:rsidR="00AB61D2" w:rsidRDefault="00AB61D2" w:rsidP="00411EF8">
      <w:pPr>
        <w:jc w:val="center"/>
        <w:rPr>
          <w:rFonts w:ascii="Arial" w:hAnsi="Arial" w:cs="Arial"/>
          <w:b/>
          <w:sz w:val="24"/>
          <w:szCs w:val="24"/>
        </w:rPr>
      </w:pPr>
    </w:p>
    <w:p w14:paraId="1EEBD215" w14:textId="77777777" w:rsidR="009C38B8" w:rsidRDefault="009C38B8" w:rsidP="009C38B8">
      <w:pPr>
        <w:pStyle w:val="HeadingRed"/>
        <w:spacing w:before="0" w:line="276" w:lineRule="auto"/>
        <w:jc w:val="center"/>
      </w:pPr>
      <w:bookmarkStart w:id="1" w:name="_Toc16509338"/>
      <w:r>
        <w:t>AmeriCorps Member Prohibited Activities Policy</w:t>
      </w:r>
      <w:bookmarkEnd w:id="1"/>
    </w:p>
    <w:p w14:paraId="57E7407A" w14:textId="77777777" w:rsidR="009C38B8" w:rsidRPr="0071738D" w:rsidRDefault="009C38B8" w:rsidP="009C38B8">
      <w:pPr>
        <w:pStyle w:val="ArialText"/>
        <w:spacing w:line="276" w:lineRule="auto"/>
      </w:pPr>
    </w:p>
    <w:p w14:paraId="5DA161C9" w14:textId="77777777" w:rsidR="009C38B8" w:rsidRPr="0071738D" w:rsidRDefault="009C38B8" w:rsidP="009C38B8">
      <w:pPr>
        <w:pStyle w:val="ArialText"/>
        <w:spacing w:line="276" w:lineRule="auto"/>
      </w:pPr>
      <w:r w:rsidRPr="0071738D">
        <w:t>While charging time to the AmeriCorps program, accumulating service or training hours, or otherwise performing activities supported by the AmeriCorps program or the Corporation, staff and members may not engage in the following activities (see 45 CFR § 2520.65):</w:t>
      </w:r>
    </w:p>
    <w:p w14:paraId="13313137" w14:textId="77777777" w:rsidR="009C38B8" w:rsidRDefault="009C38B8" w:rsidP="009C38B8">
      <w:pPr>
        <w:pStyle w:val="ArialText"/>
        <w:spacing w:line="276" w:lineRule="auto"/>
      </w:pPr>
    </w:p>
    <w:p w14:paraId="6139D29C" w14:textId="77777777" w:rsidR="009C38B8" w:rsidRDefault="009C38B8" w:rsidP="009C38B8">
      <w:pPr>
        <w:pStyle w:val="ListParagraph"/>
        <w:numPr>
          <w:ilvl w:val="0"/>
          <w:numId w:val="10"/>
        </w:numPr>
        <w:autoSpaceDE w:val="0"/>
        <w:autoSpaceDN w:val="0"/>
        <w:adjustRightInd w:val="0"/>
        <w:spacing w:before="0" w:after="160" w:line="276" w:lineRule="auto"/>
        <w:rPr>
          <w:rFonts w:ascii="Arial" w:hAnsi="Arial" w:cs="Arial"/>
        </w:rPr>
      </w:pPr>
      <w:r w:rsidRPr="0071738D">
        <w:rPr>
          <w:rFonts w:ascii="Arial" w:hAnsi="Arial" w:cs="Arial"/>
        </w:rPr>
        <w:t>Attempting to influence legislation;</w:t>
      </w:r>
    </w:p>
    <w:p w14:paraId="02519D64" w14:textId="77777777" w:rsidR="009C38B8" w:rsidRDefault="009C38B8" w:rsidP="009C38B8">
      <w:pPr>
        <w:pStyle w:val="ListParagraph"/>
        <w:autoSpaceDE w:val="0"/>
        <w:autoSpaceDN w:val="0"/>
        <w:adjustRightInd w:val="0"/>
        <w:spacing w:line="276" w:lineRule="auto"/>
        <w:rPr>
          <w:rFonts w:ascii="Arial" w:hAnsi="Arial" w:cs="Arial"/>
        </w:rPr>
      </w:pPr>
    </w:p>
    <w:p w14:paraId="100FBC54"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Organizing or engaging in protests, petitions, boycotts, or strikes;</w:t>
      </w:r>
    </w:p>
    <w:p w14:paraId="46B8A26F" w14:textId="77777777" w:rsidR="009C38B8" w:rsidRPr="0071738D" w:rsidRDefault="009C38B8" w:rsidP="009C38B8">
      <w:pPr>
        <w:autoSpaceDE w:val="0"/>
        <w:autoSpaceDN w:val="0"/>
        <w:adjustRightInd w:val="0"/>
        <w:spacing w:after="0" w:line="276" w:lineRule="auto"/>
        <w:rPr>
          <w:rFonts w:ascii="Arial" w:hAnsi="Arial" w:cs="Arial"/>
        </w:rPr>
      </w:pPr>
    </w:p>
    <w:p w14:paraId="343C447B"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Assisting, promoting, or deterring union organizing;</w:t>
      </w:r>
    </w:p>
    <w:p w14:paraId="071BF974" w14:textId="77777777" w:rsidR="009C38B8" w:rsidRPr="0071738D" w:rsidRDefault="009C38B8" w:rsidP="009C38B8">
      <w:pPr>
        <w:autoSpaceDE w:val="0"/>
        <w:autoSpaceDN w:val="0"/>
        <w:adjustRightInd w:val="0"/>
        <w:spacing w:after="0" w:line="276" w:lineRule="auto"/>
        <w:rPr>
          <w:rFonts w:ascii="Arial" w:hAnsi="Arial" w:cs="Arial"/>
        </w:rPr>
      </w:pPr>
    </w:p>
    <w:p w14:paraId="573D97A7"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Impairing existing contracts for services or collective bargaining agreements;</w:t>
      </w:r>
    </w:p>
    <w:p w14:paraId="70EFCA91" w14:textId="77777777" w:rsidR="009C38B8" w:rsidRPr="0071738D" w:rsidRDefault="009C38B8" w:rsidP="009C38B8">
      <w:pPr>
        <w:autoSpaceDE w:val="0"/>
        <w:autoSpaceDN w:val="0"/>
        <w:adjustRightInd w:val="0"/>
        <w:spacing w:after="0" w:line="276" w:lineRule="auto"/>
        <w:rPr>
          <w:rFonts w:ascii="Arial" w:hAnsi="Arial" w:cs="Arial"/>
        </w:rPr>
      </w:pPr>
    </w:p>
    <w:p w14:paraId="3A3B01E8"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Engaging in partisan political activities, or other activities designed to influence the outcome of an election to any public office;</w:t>
      </w:r>
    </w:p>
    <w:p w14:paraId="04C4E40C" w14:textId="77777777" w:rsidR="009C38B8" w:rsidRPr="0071738D" w:rsidRDefault="009C38B8" w:rsidP="009C38B8">
      <w:pPr>
        <w:autoSpaceDE w:val="0"/>
        <w:autoSpaceDN w:val="0"/>
        <w:adjustRightInd w:val="0"/>
        <w:spacing w:line="276" w:lineRule="auto"/>
        <w:rPr>
          <w:rFonts w:ascii="Arial" w:hAnsi="Arial" w:cs="Arial"/>
        </w:rPr>
      </w:pPr>
    </w:p>
    <w:p w14:paraId="106D4DC5"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Participating in, or endorsi</w:t>
      </w:r>
      <w:r>
        <w:rPr>
          <w:rFonts w:ascii="Arial" w:hAnsi="Arial" w:cs="Arial"/>
        </w:rPr>
        <w:t>ng, events or activities that are</w:t>
      </w:r>
      <w:r w:rsidRPr="0071738D">
        <w:rPr>
          <w:rFonts w:ascii="Arial" w:hAnsi="Arial" w:cs="Arial"/>
        </w:rPr>
        <w:t xml:space="preserve"> likely to include advocacy for or against political parties, political platforms, political candidates, proposed legislation, or elected officials;</w:t>
      </w:r>
    </w:p>
    <w:p w14:paraId="4C4D34E4" w14:textId="77777777" w:rsidR="009C38B8" w:rsidRPr="0071738D" w:rsidRDefault="009C38B8" w:rsidP="009C38B8">
      <w:pPr>
        <w:autoSpaceDE w:val="0"/>
        <w:autoSpaceDN w:val="0"/>
        <w:adjustRightInd w:val="0"/>
        <w:spacing w:after="0" w:line="276" w:lineRule="auto"/>
        <w:rPr>
          <w:rFonts w:ascii="Arial" w:hAnsi="Arial" w:cs="Arial"/>
        </w:rPr>
      </w:pPr>
    </w:p>
    <w:p w14:paraId="48F2DCC1"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280BAE5C" w14:textId="77777777" w:rsidR="009C38B8" w:rsidRPr="0071738D" w:rsidRDefault="009C38B8" w:rsidP="009C38B8">
      <w:pPr>
        <w:autoSpaceDE w:val="0"/>
        <w:autoSpaceDN w:val="0"/>
        <w:adjustRightInd w:val="0"/>
        <w:spacing w:after="0" w:line="276" w:lineRule="auto"/>
        <w:rPr>
          <w:rFonts w:ascii="Arial" w:hAnsi="Arial" w:cs="Arial"/>
        </w:rPr>
      </w:pPr>
    </w:p>
    <w:p w14:paraId="632CB585"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 xml:space="preserve">Providing </w:t>
      </w:r>
      <w:r>
        <w:rPr>
          <w:rFonts w:ascii="Arial" w:hAnsi="Arial" w:cs="Arial"/>
        </w:rPr>
        <w:t>a direct benefit to:</w:t>
      </w:r>
    </w:p>
    <w:p w14:paraId="453C8EB3" w14:textId="77777777" w:rsidR="009C38B8" w:rsidRPr="0071738D" w:rsidRDefault="009C38B8" w:rsidP="009C38B8">
      <w:pPr>
        <w:autoSpaceDE w:val="0"/>
        <w:autoSpaceDN w:val="0"/>
        <w:adjustRightInd w:val="0"/>
        <w:spacing w:after="0" w:line="276" w:lineRule="auto"/>
        <w:rPr>
          <w:rFonts w:ascii="Arial" w:hAnsi="Arial" w:cs="Arial"/>
        </w:rPr>
      </w:pPr>
    </w:p>
    <w:p w14:paraId="3F3B4BA2" w14:textId="77777777" w:rsidR="009C38B8" w:rsidRDefault="009C38B8" w:rsidP="009C38B8">
      <w:pPr>
        <w:pStyle w:val="ListParagraph"/>
        <w:numPr>
          <w:ilvl w:val="0"/>
          <w:numId w:val="10"/>
        </w:numPr>
        <w:autoSpaceDE w:val="0"/>
        <w:autoSpaceDN w:val="0"/>
        <w:adjustRightInd w:val="0"/>
        <w:spacing w:before="0" w:after="160" w:line="276" w:lineRule="auto"/>
        <w:ind w:left="1440"/>
        <w:rPr>
          <w:rFonts w:ascii="Arial" w:hAnsi="Arial" w:cs="Arial"/>
        </w:rPr>
      </w:pPr>
      <w:r w:rsidRPr="0071738D">
        <w:rPr>
          <w:rFonts w:ascii="Arial" w:hAnsi="Arial" w:cs="Arial"/>
        </w:rPr>
        <w:t>A business organized for profit;</w:t>
      </w:r>
    </w:p>
    <w:p w14:paraId="60D16130"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 labor union;</w:t>
      </w:r>
    </w:p>
    <w:p w14:paraId="5B8A5862"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 partisan political organization;</w:t>
      </w:r>
    </w:p>
    <w:p w14:paraId="656DA1A8"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 xml:space="preserve">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 </w:t>
      </w:r>
    </w:p>
    <w:p w14:paraId="39DFA61D"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An organization engaged in the religious activities described in paragraph (g) of this section, unless Corporation assistance is not used to support those religious activities;</w:t>
      </w:r>
    </w:p>
    <w:p w14:paraId="53F47895" w14:textId="77777777" w:rsidR="009C38B8" w:rsidRDefault="009C38B8" w:rsidP="009C38B8">
      <w:pPr>
        <w:pStyle w:val="ListParagraph"/>
        <w:autoSpaceDE w:val="0"/>
        <w:autoSpaceDN w:val="0"/>
        <w:adjustRightInd w:val="0"/>
        <w:spacing w:line="276" w:lineRule="auto"/>
        <w:ind w:left="1440"/>
        <w:rPr>
          <w:rFonts w:ascii="Arial" w:hAnsi="Arial" w:cs="Arial"/>
        </w:rPr>
      </w:pPr>
    </w:p>
    <w:p w14:paraId="64C2C1FF" w14:textId="77777777" w:rsidR="009C38B8" w:rsidRDefault="009C38B8" w:rsidP="009C38B8">
      <w:pPr>
        <w:pStyle w:val="ListParagraph"/>
        <w:numPr>
          <w:ilvl w:val="0"/>
          <w:numId w:val="12"/>
        </w:numPr>
        <w:autoSpaceDE w:val="0"/>
        <w:autoSpaceDN w:val="0"/>
        <w:adjustRightInd w:val="0"/>
        <w:spacing w:before="0" w:after="160" w:line="276" w:lineRule="auto"/>
        <w:rPr>
          <w:rFonts w:ascii="Arial" w:hAnsi="Arial" w:cs="Arial"/>
        </w:rPr>
      </w:pPr>
      <w:r w:rsidRPr="0071738D">
        <w:rPr>
          <w:rFonts w:ascii="Arial" w:hAnsi="Arial" w:cs="Arial"/>
        </w:rPr>
        <w:t>Conducting a voter registration drive or using Corporation funds to conduct a voter registration drive;</w:t>
      </w:r>
    </w:p>
    <w:p w14:paraId="1E99339F" w14:textId="77777777" w:rsidR="009C38B8" w:rsidRDefault="009C38B8" w:rsidP="009C38B8">
      <w:pPr>
        <w:pStyle w:val="ListParagraph"/>
        <w:autoSpaceDE w:val="0"/>
        <w:autoSpaceDN w:val="0"/>
        <w:adjustRightInd w:val="0"/>
        <w:spacing w:line="276" w:lineRule="auto"/>
        <w:rPr>
          <w:rFonts w:ascii="Arial" w:hAnsi="Arial" w:cs="Arial"/>
        </w:rPr>
      </w:pPr>
    </w:p>
    <w:p w14:paraId="765E2862" w14:textId="77777777" w:rsidR="009C38B8" w:rsidRDefault="009C38B8" w:rsidP="009C38B8">
      <w:pPr>
        <w:pStyle w:val="ListParagraph"/>
        <w:numPr>
          <w:ilvl w:val="0"/>
          <w:numId w:val="12"/>
        </w:numPr>
        <w:autoSpaceDE w:val="0"/>
        <w:autoSpaceDN w:val="0"/>
        <w:adjustRightInd w:val="0"/>
        <w:spacing w:before="0" w:after="0" w:line="276" w:lineRule="auto"/>
        <w:rPr>
          <w:rFonts w:ascii="Arial" w:hAnsi="Arial" w:cs="Arial"/>
        </w:rPr>
      </w:pPr>
      <w:r w:rsidRPr="0071738D">
        <w:rPr>
          <w:rFonts w:ascii="Arial" w:hAnsi="Arial" w:cs="Arial"/>
        </w:rPr>
        <w:t>Providing abortion services or referrals for receipt of such services; and</w:t>
      </w:r>
    </w:p>
    <w:p w14:paraId="15403EB3" w14:textId="77777777" w:rsidR="009C38B8" w:rsidRPr="0071738D" w:rsidRDefault="009C38B8" w:rsidP="009C38B8">
      <w:pPr>
        <w:autoSpaceDE w:val="0"/>
        <w:autoSpaceDN w:val="0"/>
        <w:adjustRightInd w:val="0"/>
        <w:spacing w:after="0" w:line="276" w:lineRule="auto"/>
        <w:rPr>
          <w:rFonts w:ascii="Arial" w:hAnsi="Arial" w:cs="Arial"/>
        </w:rPr>
      </w:pPr>
    </w:p>
    <w:p w14:paraId="5CB21FAF" w14:textId="77777777" w:rsidR="009C38B8" w:rsidRDefault="009C38B8" w:rsidP="009C38B8">
      <w:pPr>
        <w:pStyle w:val="ListParagraph"/>
        <w:numPr>
          <w:ilvl w:val="0"/>
          <w:numId w:val="12"/>
        </w:numPr>
        <w:autoSpaceDE w:val="0"/>
        <w:autoSpaceDN w:val="0"/>
        <w:adjustRightInd w:val="0"/>
        <w:spacing w:before="0" w:after="0" w:line="276" w:lineRule="auto"/>
        <w:rPr>
          <w:rFonts w:ascii="Arial" w:hAnsi="Arial" w:cs="Arial"/>
        </w:rPr>
      </w:pPr>
      <w:r w:rsidRPr="0071738D">
        <w:rPr>
          <w:rFonts w:ascii="Arial" w:hAnsi="Arial" w:cs="Arial"/>
        </w:rPr>
        <w:t xml:space="preserve">Such other activities as the Corporation may prohibit. </w:t>
      </w:r>
    </w:p>
    <w:p w14:paraId="3876616E" w14:textId="77777777" w:rsidR="009C38B8" w:rsidRPr="0071738D" w:rsidRDefault="009C38B8" w:rsidP="009C38B8">
      <w:pPr>
        <w:pStyle w:val="ListParagraph"/>
        <w:spacing w:after="0" w:line="276" w:lineRule="auto"/>
        <w:rPr>
          <w:rFonts w:ascii="Arial" w:hAnsi="Arial" w:cs="Arial"/>
        </w:rPr>
      </w:pPr>
    </w:p>
    <w:p w14:paraId="30847F2C" w14:textId="77777777" w:rsidR="009C38B8" w:rsidRDefault="009C38B8" w:rsidP="009C38B8">
      <w:pPr>
        <w:autoSpaceDE w:val="0"/>
        <w:autoSpaceDN w:val="0"/>
        <w:adjustRightInd w:val="0"/>
        <w:spacing w:after="0" w:line="276" w:lineRule="auto"/>
        <w:rPr>
          <w:rFonts w:ascii="Arial" w:hAnsi="Arial" w:cs="Arial"/>
        </w:rPr>
      </w:pPr>
      <w:r w:rsidRPr="0071738D">
        <w:rPr>
          <w:rFonts w:ascii="Arial" w:hAnsi="Arial" w:cs="Arial"/>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non-Corporation funds. Individuals should not wear the AmeriCorps logo while doing so.</w:t>
      </w:r>
    </w:p>
    <w:p w14:paraId="660F7607" w14:textId="77777777" w:rsidR="009C38B8" w:rsidRDefault="009C38B8" w:rsidP="009C38B8">
      <w:pPr>
        <w:autoSpaceDE w:val="0"/>
        <w:autoSpaceDN w:val="0"/>
        <w:adjustRightInd w:val="0"/>
        <w:spacing w:after="0" w:line="276" w:lineRule="auto"/>
        <w:rPr>
          <w:rFonts w:ascii="Arial" w:hAnsi="Arial" w:cs="Arial"/>
        </w:rPr>
      </w:pPr>
    </w:p>
    <w:p w14:paraId="7A2FC979" w14:textId="77777777" w:rsidR="009C38B8" w:rsidRPr="003F29BE" w:rsidRDefault="009C38B8" w:rsidP="009C38B8">
      <w:pPr>
        <w:tabs>
          <w:tab w:val="left" w:pos="1440"/>
        </w:tabs>
        <w:spacing w:after="0" w:line="276" w:lineRule="auto"/>
        <w:rPr>
          <w:rFonts w:ascii="Arial" w:hAnsi="Arial" w:cs="Arial"/>
          <w:b/>
        </w:rPr>
      </w:pPr>
      <w:r w:rsidRPr="003F29BE">
        <w:rPr>
          <w:rFonts w:ascii="Arial" w:hAnsi="Arial" w:cs="Arial"/>
          <w:b/>
        </w:rPr>
        <w:t>Further Guidance on Prohibited Activities of Providing Abortion Services and Referrals</w:t>
      </w:r>
    </w:p>
    <w:p w14:paraId="16512C7B" w14:textId="77777777" w:rsidR="009C38B8" w:rsidRDefault="009C38B8" w:rsidP="009C38B8">
      <w:pPr>
        <w:spacing w:after="0" w:line="276" w:lineRule="auto"/>
        <w:rPr>
          <w:rFonts w:ascii="Arial" w:hAnsi="Arial" w:cs="Arial"/>
        </w:rPr>
      </w:pPr>
    </w:p>
    <w:p w14:paraId="43243889" w14:textId="77777777" w:rsidR="009C38B8" w:rsidRDefault="009C38B8" w:rsidP="009C38B8">
      <w:pPr>
        <w:spacing w:after="0" w:line="276" w:lineRule="auto"/>
        <w:rPr>
          <w:rFonts w:ascii="Arial" w:hAnsi="Arial" w:cs="Arial"/>
        </w:rPr>
      </w:pPr>
      <w:r>
        <w:rPr>
          <w:rFonts w:ascii="Arial" w:hAnsi="Arial" w:cs="Arial"/>
        </w:rPr>
        <w:t>Providing abortions services is limited to:</w:t>
      </w:r>
    </w:p>
    <w:p w14:paraId="5F99AF0B" w14:textId="77777777" w:rsidR="009C38B8" w:rsidRDefault="009C38B8" w:rsidP="009C38B8">
      <w:pPr>
        <w:spacing w:after="0" w:line="276" w:lineRule="auto"/>
        <w:rPr>
          <w:rFonts w:ascii="Arial" w:hAnsi="Arial" w:cs="Arial"/>
        </w:rPr>
      </w:pPr>
      <w:r>
        <w:rPr>
          <w:rFonts w:ascii="Arial" w:hAnsi="Arial" w:cs="Arial"/>
        </w:rPr>
        <w:t xml:space="preserve"> </w:t>
      </w:r>
    </w:p>
    <w:p w14:paraId="25DD1995"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Performing abortions. </w:t>
      </w:r>
    </w:p>
    <w:p w14:paraId="2E2B21C7"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Being present in the room during an abortion in support of the woman or the procedure. </w:t>
      </w:r>
    </w:p>
    <w:p w14:paraId="47BB8F0F"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Obtaining or providing medications to induce a medical abortion. </w:t>
      </w:r>
    </w:p>
    <w:p w14:paraId="016BFC08" w14:textId="77777777" w:rsidR="009C38B8" w:rsidRDefault="009C38B8" w:rsidP="009C38B8">
      <w:pPr>
        <w:spacing w:after="0" w:line="276" w:lineRule="auto"/>
        <w:rPr>
          <w:rFonts w:ascii="Arial" w:hAnsi="Arial" w:cs="Arial"/>
        </w:rPr>
      </w:pPr>
    </w:p>
    <w:p w14:paraId="26B0809F" w14:textId="77777777" w:rsidR="009C38B8" w:rsidRDefault="009C38B8" w:rsidP="009C38B8">
      <w:pPr>
        <w:spacing w:after="0" w:line="276" w:lineRule="auto"/>
        <w:rPr>
          <w:rFonts w:ascii="Arial" w:hAnsi="Arial" w:cs="Arial"/>
        </w:rPr>
      </w:pPr>
      <w:r>
        <w:rPr>
          <w:rFonts w:ascii="Arial" w:hAnsi="Arial" w:cs="Arial"/>
        </w:rPr>
        <w:t xml:space="preserve">Referrals for abortion services is limited to: </w:t>
      </w:r>
    </w:p>
    <w:p w14:paraId="5C4312B4" w14:textId="77777777" w:rsidR="009C38B8" w:rsidRDefault="009C38B8" w:rsidP="009C38B8">
      <w:pPr>
        <w:spacing w:after="0" w:line="276" w:lineRule="auto"/>
        <w:rPr>
          <w:rFonts w:ascii="Arial" w:hAnsi="Arial" w:cs="Arial"/>
        </w:rPr>
      </w:pPr>
    </w:p>
    <w:p w14:paraId="1431588D"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Scheduling or arranging for an abortion-related appointment, including any pre-procedure appointment required by law to obtain an abortion. </w:t>
      </w:r>
    </w:p>
    <w:p w14:paraId="441ECA3A"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or organizing transportation for patients to obtain an abortion when the AmeriCorps member or assigning staff member has actual prior knowledge that the purpose of the visit is to obtain an abortion. </w:t>
      </w:r>
    </w:p>
    <w:p w14:paraId="6C40E4F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Accompanying or providing translation services for patients obtaining an abortion. </w:t>
      </w:r>
    </w:p>
    <w:p w14:paraId="109CC60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965BC6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information such as the name, address, website, telephone number, or other relevant </w:t>
      </w:r>
      <w:proofErr w:type="gramStart"/>
      <w:r>
        <w:rPr>
          <w:rFonts w:ascii="Arial" w:hAnsi="Arial" w:cs="Arial"/>
        </w:rPr>
        <w:t>factual information</w:t>
      </w:r>
      <w:proofErr w:type="gramEnd"/>
      <w:r>
        <w:rPr>
          <w:rFonts w:ascii="Arial" w:hAnsi="Arial" w:cs="Arial"/>
        </w:rPr>
        <w:t xml:space="preserve"> (such as whether the provider accepts Medicaid, etc.) about an abortion provider. </w:t>
      </w:r>
    </w:p>
    <w:p w14:paraId="7EF9AEA7" w14:textId="77777777" w:rsidR="009C38B8" w:rsidRPr="002273DB"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Promoting or encouraging use of abortion as a method of family planning. </w:t>
      </w:r>
    </w:p>
    <w:p w14:paraId="71F5A3F6" w14:textId="77777777" w:rsidR="00AB61D2" w:rsidRPr="00411EF8" w:rsidRDefault="00AB61D2" w:rsidP="004C2F3F">
      <w:pPr>
        <w:rPr>
          <w:rFonts w:ascii="Arial" w:hAnsi="Arial" w:cs="Arial"/>
          <w:sz w:val="22"/>
        </w:rPr>
      </w:pPr>
    </w:p>
    <w:p w14:paraId="2CB54FAF" w14:textId="77777777" w:rsidR="006C5CCB" w:rsidRPr="00195F31" w:rsidRDefault="006C5CCB" w:rsidP="0014076C">
      <w:pPr>
        <w:rPr>
          <w:rFonts w:ascii="Arial" w:hAnsi="Arial" w:cs="Arial"/>
          <w:sz w:val="18"/>
        </w:rPr>
      </w:pPr>
    </w:p>
    <w:sectPr w:rsidR="006C5CCB" w:rsidRPr="00195F31"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098B" w14:textId="77777777" w:rsidR="006B0007" w:rsidRDefault="006B0007" w:rsidP="00037D55">
      <w:pPr>
        <w:spacing w:before="0" w:after="0"/>
      </w:pPr>
      <w:r>
        <w:separator/>
      </w:r>
    </w:p>
  </w:endnote>
  <w:endnote w:type="continuationSeparator" w:id="0">
    <w:p w14:paraId="3F5013C4" w14:textId="77777777" w:rsidR="006B0007" w:rsidRDefault="006B0007"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E9C7" w14:textId="687C4ECD" w:rsidR="00037D55" w:rsidRDefault="00037D55">
    <w:pPr>
      <w:pStyle w:val="Footer"/>
      <w:jc w:val="right"/>
    </w:pPr>
    <w:r>
      <w:fldChar w:fldCharType="begin"/>
    </w:r>
    <w:r>
      <w:instrText xml:space="preserve"> PAGE   \* MERGEFORMAT </w:instrText>
    </w:r>
    <w:r>
      <w:fldChar w:fldCharType="separate"/>
    </w:r>
    <w:r w:rsidR="0041390D">
      <w:rPr>
        <w:noProof/>
      </w:rPr>
      <w:t>2</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6CC6" w14:textId="77777777" w:rsidR="006B0007" w:rsidRDefault="006B0007" w:rsidP="00037D55">
      <w:pPr>
        <w:spacing w:before="0" w:after="0"/>
      </w:pPr>
      <w:r>
        <w:separator/>
      </w:r>
    </w:p>
  </w:footnote>
  <w:footnote w:type="continuationSeparator" w:id="0">
    <w:p w14:paraId="45550782" w14:textId="77777777" w:rsidR="006B0007" w:rsidRDefault="006B0007"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1"/>
  </w:num>
  <w:num w:numId="5">
    <w:abstractNumId w:val="9"/>
  </w:num>
  <w:num w:numId="6">
    <w:abstractNumId w:val="10"/>
  </w:num>
  <w:num w:numId="7">
    <w:abstractNumId w:val="8"/>
  </w:num>
  <w:num w:numId="8">
    <w:abstractNumId w:val="1"/>
  </w:num>
  <w:num w:numId="9">
    <w:abstractNumId w:val="6"/>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642B2"/>
    <w:rsid w:val="00076ADA"/>
    <w:rsid w:val="00082A6D"/>
    <w:rsid w:val="000A1A08"/>
    <w:rsid w:val="000A71E6"/>
    <w:rsid w:val="000C5A46"/>
    <w:rsid w:val="00106C90"/>
    <w:rsid w:val="00114FAC"/>
    <w:rsid w:val="0012566B"/>
    <w:rsid w:val="0014076C"/>
    <w:rsid w:val="00147A54"/>
    <w:rsid w:val="001623CB"/>
    <w:rsid w:val="00194940"/>
    <w:rsid w:val="00195F31"/>
    <w:rsid w:val="001A24F2"/>
    <w:rsid w:val="001B42CD"/>
    <w:rsid w:val="001E02E0"/>
    <w:rsid w:val="00201D1A"/>
    <w:rsid w:val="002421DC"/>
    <w:rsid w:val="002500EC"/>
    <w:rsid w:val="00276A6F"/>
    <w:rsid w:val="002D558B"/>
    <w:rsid w:val="00341D74"/>
    <w:rsid w:val="00347A64"/>
    <w:rsid w:val="00365061"/>
    <w:rsid w:val="00374F55"/>
    <w:rsid w:val="003829AA"/>
    <w:rsid w:val="00386B78"/>
    <w:rsid w:val="0041390D"/>
    <w:rsid w:val="00455D2F"/>
    <w:rsid w:val="004A1B2D"/>
    <w:rsid w:val="004D6847"/>
    <w:rsid w:val="00500155"/>
    <w:rsid w:val="00516A0F"/>
    <w:rsid w:val="00562A56"/>
    <w:rsid w:val="00566F1F"/>
    <w:rsid w:val="00592652"/>
    <w:rsid w:val="005A3B49"/>
    <w:rsid w:val="005E3FE3"/>
    <w:rsid w:val="0060216F"/>
    <w:rsid w:val="00646E27"/>
    <w:rsid w:val="00693DE7"/>
    <w:rsid w:val="006B0007"/>
    <w:rsid w:val="006B253D"/>
    <w:rsid w:val="006C5CCB"/>
    <w:rsid w:val="00743E4F"/>
    <w:rsid w:val="00745CA8"/>
    <w:rsid w:val="00774232"/>
    <w:rsid w:val="00785BE6"/>
    <w:rsid w:val="007B5567"/>
    <w:rsid w:val="007B6A52"/>
    <w:rsid w:val="007E33B0"/>
    <w:rsid w:val="007E3E45"/>
    <w:rsid w:val="007F2C82"/>
    <w:rsid w:val="008036DF"/>
    <w:rsid w:val="0080619B"/>
    <w:rsid w:val="00841DC8"/>
    <w:rsid w:val="00843A55"/>
    <w:rsid w:val="00851E78"/>
    <w:rsid w:val="008D03D8"/>
    <w:rsid w:val="008D0916"/>
    <w:rsid w:val="008F1904"/>
    <w:rsid w:val="008F246D"/>
    <w:rsid w:val="008F2537"/>
    <w:rsid w:val="0092259D"/>
    <w:rsid w:val="009330CA"/>
    <w:rsid w:val="0093710D"/>
    <w:rsid w:val="00937E5D"/>
    <w:rsid w:val="00942365"/>
    <w:rsid w:val="00974200"/>
    <w:rsid w:val="0099370D"/>
    <w:rsid w:val="009C38B8"/>
    <w:rsid w:val="009D38F5"/>
    <w:rsid w:val="009D6602"/>
    <w:rsid w:val="00A01E8A"/>
    <w:rsid w:val="00A359F5"/>
    <w:rsid w:val="00A37D6A"/>
    <w:rsid w:val="00A66659"/>
    <w:rsid w:val="00A81673"/>
    <w:rsid w:val="00AB61D2"/>
    <w:rsid w:val="00B23530"/>
    <w:rsid w:val="00B240F6"/>
    <w:rsid w:val="00B475DD"/>
    <w:rsid w:val="00BB2F85"/>
    <w:rsid w:val="00BD0958"/>
    <w:rsid w:val="00C07E8E"/>
    <w:rsid w:val="00C22FD2"/>
    <w:rsid w:val="00C41450"/>
    <w:rsid w:val="00C6270D"/>
    <w:rsid w:val="00C76253"/>
    <w:rsid w:val="00C834DB"/>
    <w:rsid w:val="00C83821"/>
    <w:rsid w:val="00CA2371"/>
    <w:rsid w:val="00CB5972"/>
    <w:rsid w:val="00CB7254"/>
    <w:rsid w:val="00CC4A82"/>
    <w:rsid w:val="00CE64DF"/>
    <w:rsid w:val="00CF467A"/>
    <w:rsid w:val="00D17CF6"/>
    <w:rsid w:val="00D26684"/>
    <w:rsid w:val="00D32F04"/>
    <w:rsid w:val="00D57E96"/>
    <w:rsid w:val="00D91CE6"/>
    <w:rsid w:val="00D921F1"/>
    <w:rsid w:val="00DB4F41"/>
    <w:rsid w:val="00DB7B5C"/>
    <w:rsid w:val="00DC2EEE"/>
    <w:rsid w:val="00DE106F"/>
    <w:rsid w:val="00E0032A"/>
    <w:rsid w:val="00E23F93"/>
    <w:rsid w:val="00E25F48"/>
    <w:rsid w:val="00E35DC7"/>
    <w:rsid w:val="00E60FE8"/>
    <w:rsid w:val="00EA68A2"/>
    <w:rsid w:val="00F06F66"/>
    <w:rsid w:val="00F10053"/>
    <w:rsid w:val="00F31955"/>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HeadingRed">
    <w:name w:val="Heading Red"/>
    <w:basedOn w:val="Heading1"/>
    <w:qFormat/>
    <w:rsid w:val="009C38B8"/>
    <w:pPr>
      <w:keepNext/>
      <w:keepLines/>
      <w:tabs>
        <w:tab w:val="clear" w:pos="7185"/>
      </w:tabs>
      <w:spacing w:before="240" w:line="259" w:lineRule="auto"/>
      <w:ind w:left="0"/>
    </w:pPr>
    <w:rPr>
      <w:rFonts w:ascii="Arial" w:eastAsiaTheme="majorEastAsia" w:hAnsi="Arial" w:cs="Arial"/>
      <w:caps w:val="0"/>
      <w:color w:val="EF3E35"/>
    </w:rPr>
  </w:style>
  <w:style w:type="paragraph" w:customStyle="1" w:styleId="ArialText">
    <w:name w:val="Arial Text"/>
    <w:basedOn w:val="Normal"/>
    <w:qFormat/>
    <w:rsid w:val="009C38B8"/>
    <w:pPr>
      <w:spacing w:before="0" w:after="0"/>
    </w:pPr>
    <w:rPr>
      <w:rFonts w:ascii="Arial" w:eastAsiaTheme="minorHAnsi" w:hAnsi="Arial" w:cstheme="minorBid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uratiak@union-snyde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Template>
  <TotalTime>1</TotalTime>
  <Pages>3</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2018-02-21T16:38:00Z</cp:lastPrinted>
  <dcterms:created xsi:type="dcterms:W3CDTF">2019-11-21T14:28:00Z</dcterms:created>
  <dcterms:modified xsi:type="dcterms:W3CDTF">2019-11-21T14:28:00Z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